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14" w:rsidRDefault="00684514" w:rsidP="00684514">
      <w:pPr>
        <w:pStyle w:val="a3"/>
        <w:ind w:left="5103" w:firstLine="0"/>
        <w:jc w:val="left"/>
        <w:rPr>
          <w:rFonts w:cs="Times New Roman"/>
          <w:color w:val="26282F"/>
          <w:sz w:val="20"/>
          <w:szCs w:val="24"/>
        </w:rPr>
      </w:pPr>
    </w:p>
    <w:p w:rsidR="00684514" w:rsidRPr="007562C6" w:rsidRDefault="00684514" w:rsidP="00684514">
      <w:pPr>
        <w:pStyle w:val="a3"/>
        <w:ind w:left="5103" w:firstLine="0"/>
        <w:jc w:val="left"/>
        <w:rPr>
          <w:rFonts w:cs="Times New Roman"/>
          <w:sz w:val="20"/>
          <w:szCs w:val="24"/>
        </w:rPr>
      </w:pPr>
      <w:r w:rsidRPr="007562C6">
        <w:rPr>
          <w:rFonts w:cs="Times New Roman"/>
          <w:color w:val="26282F"/>
          <w:sz w:val="20"/>
          <w:szCs w:val="24"/>
        </w:rPr>
        <w:t>Утвержден</w:t>
      </w:r>
      <w:r>
        <w:rPr>
          <w:rFonts w:cs="Times New Roman"/>
          <w:color w:val="26282F"/>
          <w:sz w:val="20"/>
          <w:szCs w:val="24"/>
        </w:rPr>
        <w:t xml:space="preserve">о 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r w:rsidRPr="007562C6">
        <w:rPr>
          <w:sz w:val="20"/>
        </w:rPr>
        <w:t>приказом АО ДО «ДЮСШ «</w:t>
      </w:r>
      <w:proofErr w:type="spellStart"/>
      <w:r w:rsidRPr="007562C6">
        <w:rPr>
          <w:sz w:val="20"/>
        </w:rPr>
        <w:t>Асамат</w:t>
      </w:r>
      <w:proofErr w:type="spellEnd"/>
      <w:r w:rsidRPr="007562C6">
        <w:rPr>
          <w:sz w:val="20"/>
        </w:rPr>
        <w:t>»</w:t>
      </w:r>
      <w:r w:rsidRPr="007562C6">
        <w:rPr>
          <w:rFonts w:cs="Times New Roman"/>
          <w:color w:val="26282F"/>
          <w:sz w:val="20"/>
          <w:szCs w:val="24"/>
        </w:rPr>
        <w:t xml:space="preserve"> </w:t>
      </w:r>
      <w:proofErr w:type="spellStart"/>
      <w:r w:rsidRPr="007562C6">
        <w:rPr>
          <w:rFonts w:cs="Times New Roman"/>
          <w:color w:val="26282F"/>
          <w:sz w:val="20"/>
          <w:szCs w:val="24"/>
        </w:rPr>
        <w:t>Цивильского</w:t>
      </w:r>
      <w:proofErr w:type="spellEnd"/>
      <w:r w:rsidRPr="007562C6">
        <w:rPr>
          <w:rFonts w:cs="Times New Roman"/>
          <w:color w:val="26282F"/>
          <w:sz w:val="20"/>
          <w:szCs w:val="24"/>
        </w:rPr>
        <w:t xml:space="preserve"> муниципального округа ЧР от </w:t>
      </w:r>
      <w:r>
        <w:rPr>
          <w:rFonts w:cs="Times New Roman"/>
          <w:color w:val="26282F"/>
          <w:sz w:val="20"/>
          <w:szCs w:val="24"/>
        </w:rPr>
        <w:t>09.01</w:t>
      </w:r>
      <w:r w:rsidRPr="007562C6">
        <w:rPr>
          <w:rFonts w:cs="Times New Roman"/>
          <w:color w:val="26282F"/>
          <w:sz w:val="20"/>
          <w:szCs w:val="24"/>
        </w:rPr>
        <w:t>.2023 №</w:t>
      </w:r>
      <w:r>
        <w:rPr>
          <w:rFonts w:cs="Times New Roman"/>
          <w:color w:val="26282F"/>
          <w:sz w:val="20"/>
          <w:szCs w:val="24"/>
        </w:rPr>
        <w:t>04</w:t>
      </w:r>
    </w:p>
    <w:p w:rsidR="00684514" w:rsidRDefault="00684514" w:rsidP="00684514">
      <w:pPr>
        <w:shd w:val="clear" w:color="auto" w:fill="FFFFFF"/>
        <w:spacing w:after="0" w:line="240" w:lineRule="auto"/>
        <w:ind w:firstLine="0"/>
        <w:jc w:val="center"/>
        <w:rPr>
          <w:b/>
          <w:sz w:val="32"/>
          <w:szCs w:val="26"/>
        </w:rPr>
      </w:pPr>
    </w:p>
    <w:p w:rsidR="00684514" w:rsidRPr="007E5AD2" w:rsidRDefault="00684514" w:rsidP="00684514">
      <w:pPr>
        <w:shd w:val="clear" w:color="auto" w:fill="FFFFFF"/>
        <w:spacing w:after="0" w:line="240" w:lineRule="auto"/>
        <w:ind w:firstLine="0"/>
        <w:jc w:val="center"/>
        <w:rPr>
          <w:b/>
          <w:sz w:val="32"/>
          <w:szCs w:val="26"/>
        </w:rPr>
      </w:pPr>
      <w:r w:rsidRPr="007E5AD2">
        <w:rPr>
          <w:b/>
          <w:sz w:val="32"/>
          <w:szCs w:val="26"/>
        </w:rPr>
        <w:t>ПОЛОЖЕНИЕ</w:t>
      </w:r>
    </w:p>
    <w:p w:rsidR="00684514" w:rsidRPr="007E5AD2" w:rsidRDefault="00684514" w:rsidP="00684514">
      <w:pPr>
        <w:shd w:val="clear" w:color="auto" w:fill="FFFFFF"/>
        <w:spacing w:after="0" w:line="240" w:lineRule="auto"/>
        <w:ind w:firstLine="0"/>
        <w:jc w:val="center"/>
        <w:rPr>
          <w:b/>
          <w:sz w:val="32"/>
          <w:szCs w:val="26"/>
        </w:rPr>
      </w:pPr>
      <w:r w:rsidRPr="007E5AD2">
        <w:rPr>
          <w:b/>
          <w:sz w:val="32"/>
          <w:szCs w:val="26"/>
        </w:rPr>
        <w:t xml:space="preserve"> О КОНФЛИКТЕ ИНТЕРЕСОВ</w:t>
      </w:r>
    </w:p>
    <w:p w:rsidR="00684514" w:rsidRDefault="00684514" w:rsidP="00684514">
      <w:pPr>
        <w:spacing w:after="0" w:line="240" w:lineRule="auto"/>
        <w:jc w:val="center"/>
        <w:rPr>
          <w:b/>
          <w:sz w:val="26"/>
          <w:szCs w:val="26"/>
        </w:rPr>
      </w:pPr>
    </w:p>
    <w:p w:rsidR="00684514" w:rsidRPr="007E5AD2" w:rsidRDefault="00684514" w:rsidP="00684514">
      <w:pPr>
        <w:spacing w:after="0" w:line="240" w:lineRule="auto"/>
        <w:jc w:val="center"/>
        <w:rPr>
          <w:b/>
          <w:sz w:val="26"/>
          <w:szCs w:val="26"/>
        </w:rPr>
      </w:pPr>
      <w:r w:rsidRPr="007E5AD2">
        <w:rPr>
          <w:b/>
          <w:sz w:val="26"/>
          <w:szCs w:val="26"/>
        </w:rPr>
        <w:t>1.Цели и задачи.</w:t>
      </w:r>
    </w:p>
    <w:p w:rsidR="00684514" w:rsidRPr="007E5AD2" w:rsidRDefault="00684514" w:rsidP="00684514">
      <w:pPr>
        <w:spacing w:after="0" w:line="240" w:lineRule="auto"/>
        <w:ind w:firstLine="708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1.Положение о конфликте интересов Автономной организации дополнительного образования «Детско-юношеская спортивная школа «</w:t>
      </w:r>
      <w:proofErr w:type="spellStart"/>
      <w:r w:rsidRPr="007E5AD2">
        <w:rPr>
          <w:sz w:val="26"/>
          <w:szCs w:val="26"/>
        </w:rPr>
        <w:t>Асамат</w:t>
      </w:r>
      <w:proofErr w:type="spellEnd"/>
      <w:r w:rsidRPr="007E5AD2">
        <w:rPr>
          <w:sz w:val="26"/>
          <w:szCs w:val="26"/>
        </w:rPr>
        <w:t xml:space="preserve">» </w:t>
      </w:r>
      <w:proofErr w:type="spellStart"/>
      <w:r w:rsidRPr="007E5AD2">
        <w:rPr>
          <w:sz w:val="26"/>
          <w:szCs w:val="26"/>
        </w:rPr>
        <w:t>Цивильского</w:t>
      </w:r>
      <w:proofErr w:type="spellEnd"/>
      <w:r w:rsidRPr="007E5AD2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 округа</w:t>
      </w:r>
      <w:r w:rsidRPr="007E5AD2">
        <w:rPr>
          <w:sz w:val="26"/>
          <w:szCs w:val="26"/>
        </w:rPr>
        <w:t xml:space="preserve"> Чувашской Республики (далее – Организация) разработано и утверждено с целью регулирования и предотвращения конфликта интересов в деятельности своих работников (значит и возможных негативных последствий конфликта интересов для Организации). Положение о конфликте интересов – это внутренний документ Учреждения, устанавливающий порядок выявления и урегулирования конфликта интересов, возникающих у работников Организации в ходе выполнения ими трудовых обязанностей.</w:t>
      </w:r>
    </w:p>
    <w:p w:rsidR="00684514" w:rsidRPr="007E5AD2" w:rsidRDefault="00684514" w:rsidP="00684514">
      <w:pPr>
        <w:spacing w:after="0" w:line="240" w:lineRule="auto"/>
        <w:ind w:firstLine="708"/>
        <w:jc w:val="both"/>
        <w:rPr>
          <w:sz w:val="26"/>
          <w:szCs w:val="26"/>
        </w:rPr>
      </w:pPr>
      <w:proofErr w:type="gramStart"/>
      <w:r w:rsidRPr="007E5AD2">
        <w:rPr>
          <w:sz w:val="26"/>
          <w:szCs w:val="26"/>
        </w:rPr>
        <w:t>2.Конфликт интересов – ситуация, при которой личная заинтересованность (прямая или косвенная) работника (представителя) Организации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(представителя) Организации,  и правами и законными интересам, имуществу и (или) деловой репутации Организации, работником (представителем) Организации, которой он является.</w:t>
      </w:r>
      <w:proofErr w:type="gramEnd"/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</w:p>
    <w:p w:rsidR="00684514" w:rsidRPr="007E5AD2" w:rsidRDefault="00684514" w:rsidP="00684514">
      <w:pPr>
        <w:spacing w:after="0" w:line="240" w:lineRule="auto"/>
        <w:jc w:val="center"/>
        <w:rPr>
          <w:b/>
          <w:sz w:val="26"/>
          <w:szCs w:val="26"/>
        </w:rPr>
      </w:pPr>
      <w:r w:rsidRPr="007E5AD2">
        <w:rPr>
          <w:b/>
          <w:sz w:val="26"/>
          <w:szCs w:val="26"/>
        </w:rPr>
        <w:t>2.Круг лиц, попадающих под действие положения.</w:t>
      </w:r>
    </w:p>
    <w:p w:rsidR="00684514" w:rsidRPr="007E5AD2" w:rsidRDefault="00684514" w:rsidP="00684514">
      <w:pPr>
        <w:spacing w:after="0" w:line="240" w:lineRule="auto"/>
        <w:ind w:firstLine="708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Действие настоящего Положения распространяется на всех работников Организации вне зависимости от уровня занимаемой должности.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</w:p>
    <w:p w:rsidR="00684514" w:rsidRPr="007E5AD2" w:rsidRDefault="00684514" w:rsidP="00684514">
      <w:pPr>
        <w:spacing w:after="0" w:line="240" w:lineRule="auto"/>
        <w:jc w:val="center"/>
        <w:rPr>
          <w:b/>
          <w:sz w:val="26"/>
          <w:szCs w:val="26"/>
        </w:rPr>
      </w:pPr>
      <w:r w:rsidRPr="007E5AD2">
        <w:rPr>
          <w:b/>
          <w:sz w:val="26"/>
          <w:szCs w:val="26"/>
        </w:rPr>
        <w:t>3.Основные принципы управления конфликтов интересов Организации.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1.В основу работы по управлению конфликтом интересов в Организации положены следующие принципы: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обязательность раскрытия сведений о реальном или потенциальном конфликте интересов;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- индивидуальное рассмотрение и оценка </w:t>
      </w:r>
      <w:proofErr w:type="spellStart"/>
      <w:r w:rsidRPr="007E5AD2">
        <w:rPr>
          <w:sz w:val="26"/>
          <w:szCs w:val="26"/>
        </w:rPr>
        <w:t>репут</w:t>
      </w:r>
      <w:bookmarkStart w:id="0" w:name="_GoBack"/>
      <w:bookmarkEnd w:id="0"/>
      <w:r w:rsidRPr="007E5AD2">
        <w:rPr>
          <w:sz w:val="26"/>
          <w:szCs w:val="26"/>
        </w:rPr>
        <w:t>ационных</w:t>
      </w:r>
      <w:proofErr w:type="spellEnd"/>
      <w:r w:rsidRPr="007E5AD2">
        <w:rPr>
          <w:sz w:val="26"/>
          <w:szCs w:val="26"/>
        </w:rPr>
        <w:t xml:space="preserve"> рисков для Организации при выявлении каждого конфликта интересов и его урегулирование;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соблюдение баланса интересов Организации и работника Организации при урегулировании конфликта интересов;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защита работника Организации от преследования в связи с сообщением о конфликте интересов, который был своевременно раскрыт работником Организации и урегулирован (предотвращен) Организацией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</w:p>
    <w:p w:rsidR="00684514" w:rsidRPr="007E5AD2" w:rsidRDefault="00684514" w:rsidP="00684514">
      <w:pPr>
        <w:spacing w:after="0" w:line="240" w:lineRule="auto"/>
        <w:jc w:val="center"/>
        <w:rPr>
          <w:b/>
          <w:sz w:val="26"/>
          <w:szCs w:val="26"/>
        </w:rPr>
      </w:pPr>
      <w:r w:rsidRPr="007E5AD2">
        <w:rPr>
          <w:b/>
          <w:sz w:val="26"/>
          <w:szCs w:val="26"/>
        </w:rPr>
        <w:t>4.Порядок раскрытия конфликта интересов работником Организации и порядок его урегулирования, в том числе возможны способы разрешения возникшего конфликта интересов.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  <w:r w:rsidRPr="007E5AD2">
        <w:rPr>
          <w:sz w:val="26"/>
          <w:szCs w:val="26"/>
        </w:rPr>
        <w:lastRenderedPageBreak/>
        <w:t>1.Процедура раскрытия конфликта интересов доводится до сведения всех работников Организации. Устанавливается следующие виды раскрытия конфликта интересов в том числе: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раскрытие сведений о конфликте интересов при приеме на работу;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раскрытие сведений о конфликте интересов при назначении на новую должность;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разовое раскрытие сведений по мере возникновения ситуаций конфликта интересов.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2.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 является председатель комиссии  по противодействию проявлениям коррупции. Организация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3.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В итоге этой работы Организация также может прийти к выводу, что конфликт интересов имеет право, и использовать различные способы его разрешения, в том числе: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ограничение доступа работника к конкретной информации, которая может затрагивать личные интересы работника;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добровольный отказ работника Организации или его отстранение (постоянное или временное) от участия в обсуждении и процесс принятия решений по вопросам, которые находятся или могут отказаться под влиянием конфликта интересов;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пересмотр и изменение функциональных обязанностей работника Организации;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перевод работника Организации на должность, предусматривающую выполнение функциональных обязанностей, не связанных с конфликтом интересов;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отказ работника Организации от своего личного интереса, порождающего конфликт с интересами Организации;</w:t>
      </w:r>
    </w:p>
    <w:p w:rsidR="00684514" w:rsidRPr="007E5AD2" w:rsidRDefault="00684514" w:rsidP="00684514">
      <w:pPr>
        <w:spacing w:after="0" w:line="240" w:lineRule="auto"/>
        <w:ind w:firstLine="567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- увольнение работника Организации из Организации по инициативе работника.</w:t>
      </w:r>
    </w:p>
    <w:p w:rsidR="00684514" w:rsidRPr="007E5AD2" w:rsidRDefault="00684514" w:rsidP="00684514">
      <w:p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>Приведенный перечень способов разрешения конфликта интересов не является исчерпывающим. В каждом случае 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</w:t>
      </w:r>
      <w:r w:rsidRPr="007E5AD2">
        <w:rPr>
          <w:sz w:val="26"/>
          <w:szCs w:val="26"/>
        </w:rPr>
        <w:tab/>
        <w:t>При разрешении имеющегося конфликта интересов следует выбрать наиболее «мягкую»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Учреждения и вероятность того, что этот личный интерес работником Организации и вероятность того, что это личный интерес будет реализован в ущерб интересам Организации.</w:t>
      </w:r>
    </w:p>
    <w:p w:rsidR="00684514" w:rsidRPr="007E5AD2" w:rsidRDefault="00684514" w:rsidP="00684514">
      <w:pPr>
        <w:spacing w:after="0"/>
        <w:jc w:val="both"/>
        <w:rPr>
          <w:sz w:val="26"/>
          <w:szCs w:val="26"/>
        </w:rPr>
      </w:pPr>
    </w:p>
    <w:p w:rsidR="00684514" w:rsidRPr="007E5AD2" w:rsidRDefault="00684514" w:rsidP="00684514">
      <w:pPr>
        <w:numPr>
          <w:ilvl w:val="0"/>
          <w:numId w:val="1"/>
        </w:numPr>
        <w:spacing w:after="0" w:line="240" w:lineRule="auto"/>
        <w:ind w:firstLine="0"/>
        <w:jc w:val="center"/>
        <w:rPr>
          <w:sz w:val="26"/>
          <w:szCs w:val="26"/>
        </w:rPr>
      </w:pPr>
      <w:r w:rsidRPr="007E5AD2">
        <w:rPr>
          <w:b/>
          <w:bCs/>
          <w:iCs/>
          <w:sz w:val="26"/>
          <w:szCs w:val="26"/>
        </w:rPr>
        <w:t xml:space="preserve">Обязанности работников </w:t>
      </w:r>
      <w:r w:rsidRPr="007E5AD2">
        <w:rPr>
          <w:b/>
          <w:sz w:val="26"/>
          <w:szCs w:val="26"/>
        </w:rPr>
        <w:t>Организации</w:t>
      </w:r>
      <w:r w:rsidRPr="007E5AD2">
        <w:rPr>
          <w:b/>
          <w:bCs/>
          <w:iCs/>
          <w:sz w:val="26"/>
          <w:szCs w:val="26"/>
        </w:rPr>
        <w:t xml:space="preserve"> в связи с раскрытием и урегулированием конфликта интересов.</w:t>
      </w:r>
    </w:p>
    <w:p w:rsidR="00684514" w:rsidRPr="007E5AD2" w:rsidRDefault="00684514" w:rsidP="00684514">
      <w:pPr>
        <w:numPr>
          <w:ilvl w:val="0"/>
          <w:numId w:val="2"/>
        </w:num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Положением устанавливаются следующие обязанности работников Учреждения в связи с раскрытием и урегулированием конфликта интересов.</w:t>
      </w:r>
    </w:p>
    <w:p w:rsidR="00684514" w:rsidRPr="007E5AD2" w:rsidRDefault="00684514" w:rsidP="00684514">
      <w:pPr>
        <w:numPr>
          <w:ilvl w:val="0"/>
          <w:numId w:val="2"/>
        </w:num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При принятии решений по деловым вопросам и выполнении 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:rsidR="00684514" w:rsidRPr="007E5AD2" w:rsidRDefault="00684514" w:rsidP="00684514">
      <w:pPr>
        <w:numPr>
          <w:ilvl w:val="0"/>
          <w:numId w:val="2"/>
        </w:num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Избегать (по возможности) ситуаций и обстоятельств, которые могут привести к конфликту интересов;</w:t>
      </w:r>
    </w:p>
    <w:p w:rsidR="00684514" w:rsidRPr="007E5AD2" w:rsidRDefault="00684514" w:rsidP="00684514">
      <w:pPr>
        <w:numPr>
          <w:ilvl w:val="0"/>
          <w:numId w:val="2"/>
        </w:num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Раскрыть возникший (реальный) или потенциальный конфликт интересов;</w:t>
      </w:r>
    </w:p>
    <w:p w:rsidR="00684514" w:rsidRPr="007E5AD2" w:rsidRDefault="00684514" w:rsidP="00684514">
      <w:pPr>
        <w:numPr>
          <w:ilvl w:val="0"/>
          <w:numId w:val="2"/>
        </w:numPr>
        <w:spacing w:after="0" w:line="240" w:lineRule="auto"/>
        <w:ind w:firstLine="700"/>
        <w:jc w:val="both"/>
        <w:rPr>
          <w:sz w:val="26"/>
          <w:szCs w:val="26"/>
        </w:rPr>
      </w:pPr>
      <w:r w:rsidRPr="007E5AD2">
        <w:rPr>
          <w:sz w:val="26"/>
          <w:szCs w:val="26"/>
        </w:rPr>
        <w:t xml:space="preserve"> Содействовать урегулированию возникшего конфликта интересов.</w:t>
      </w:r>
    </w:p>
    <w:p w:rsidR="00684514" w:rsidRPr="007E5AD2" w:rsidRDefault="00684514" w:rsidP="00684514">
      <w:pPr>
        <w:spacing w:after="0" w:line="240" w:lineRule="auto"/>
        <w:jc w:val="both"/>
        <w:rPr>
          <w:sz w:val="26"/>
          <w:szCs w:val="26"/>
        </w:rPr>
      </w:pPr>
    </w:p>
    <w:p w:rsidR="00684514" w:rsidRDefault="00684514" w:rsidP="00684514">
      <w:pPr>
        <w:spacing w:after="0" w:line="240" w:lineRule="auto"/>
        <w:rPr>
          <w:rFonts w:eastAsiaTheme="minorEastAsia"/>
          <w:color w:val="26282F"/>
          <w:kern w:val="3"/>
          <w:sz w:val="20"/>
          <w:szCs w:val="24"/>
          <w:lang w:eastAsia="ru-RU"/>
        </w:rPr>
      </w:pPr>
    </w:p>
    <w:p w:rsidR="00684514" w:rsidRDefault="00684514" w:rsidP="00684514">
      <w:pPr>
        <w:spacing w:after="0" w:line="240" w:lineRule="auto"/>
        <w:rPr>
          <w:rFonts w:eastAsiaTheme="minorEastAsia"/>
          <w:color w:val="26282F"/>
          <w:kern w:val="3"/>
          <w:sz w:val="20"/>
          <w:szCs w:val="24"/>
          <w:lang w:eastAsia="ru-RU"/>
        </w:rPr>
      </w:pPr>
      <w:r>
        <w:rPr>
          <w:color w:val="26282F"/>
          <w:sz w:val="20"/>
          <w:szCs w:val="24"/>
        </w:rPr>
        <w:br w:type="page"/>
      </w:r>
    </w:p>
    <w:p w:rsidR="005D7E8D" w:rsidRDefault="00684514"/>
    <w:sectPr w:rsidR="005D7E8D" w:rsidSect="0022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9DBDF9"/>
    <w:multiLevelType w:val="singleLevel"/>
    <w:tmpl w:val="579DBDF9"/>
    <w:lvl w:ilvl="0">
      <w:start w:val="5"/>
      <w:numFmt w:val="decimal"/>
      <w:suff w:val="nothing"/>
      <w:lvlText w:val="%1."/>
      <w:lvlJc w:val="left"/>
    </w:lvl>
  </w:abstractNum>
  <w:abstractNum w:abstractNumId="1">
    <w:nsid w:val="579DC0F3"/>
    <w:multiLevelType w:val="singleLevel"/>
    <w:tmpl w:val="579DC0F3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84514"/>
    <w:rsid w:val="000F5CCD"/>
    <w:rsid w:val="00224521"/>
    <w:rsid w:val="004A7A46"/>
    <w:rsid w:val="00684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14"/>
    <w:pPr>
      <w:ind w:firstLine="709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basedOn w:val="a"/>
    <w:rsid w:val="00684514"/>
    <w:pPr>
      <w:suppressAutoHyphens/>
      <w:overflowPunct w:val="0"/>
      <w:autoSpaceDE w:val="0"/>
      <w:autoSpaceDN w:val="0"/>
      <w:spacing w:after="0" w:line="240" w:lineRule="auto"/>
      <w:ind w:firstLine="720"/>
      <w:jc w:val="both"/>
      <w:textAlignment w:val="baseline"/>
    </w:pPr>
    <w:rPr>
      <w:rFonts w:eastAsiaTheme="minorEastAsia" w:cstheme="minorBidi"/>
      <w:kern w:val="3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2023-03-23T12:56:00Z</dcterms:created>
  <dcterms:modified xsi:type="dcterms:W3CDTF">2023-03-23T12:56:00Z</dcterms:modified>
</cp:coreProperties>
</file>